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6E" w:rsidRDefault="00391B6E" w:rsidP="00391B6E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Расписание ЕГЭ 2024</w:t>
      </w:r>
    </w:p>
    <w:bookmarkEnd w:id="0"/>
    <w:p w:rsidR="00391B6E" w:rsidRDefault="00391B6E" w:rsidP="00391B6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91B6E" w:rsidRDefault="00391B6E" w:rsidP="00391B6E">
      <w:pPr>
        <w:shd w:val="clear" w:color="auto" w:fill="FFFFFF"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Рособрнадзор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опубликовали </w:t>
      </w:r>
      <w:hyperlink r:id="rId4" w:tgtFrame="_blank" w:history="1">
        <w:r>
          <w:rPr>
            <w:rStyle w:val="a3"/>
            <w:color w:val="3763C2"/>
            <w:sz w:val="28"/>
            <w:szCs w:val="28"/>
            <w:bdr w:val="none" w:sz="0" w:space="0" w:color="auto" w:frame="1"/>
          </w:rPr>
          <w:t>проект</w:t>
        </w:r>
      </w:hyperlink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расписания ЕГЭ на 2024 год.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Досрочный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22 марта (пятница) — география, литература;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26 марта (вторник) — русский язык;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29 марта (пятница) — ЕГЭ по математике базового уровня, ЕГЭ по математике профильного уровня;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9 апреля (вторник) — информатика, обществознание;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12 апреля (пятница) — история, химия.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Резервные дни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15 апреля (понедельник) — русский язык;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18 апреля (четверг) — ЕГЭ по математике базового уровня, ЕГЭ по математике профильного уровня;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часть), информатика, история, химия;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Основной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23 мая (четверг) — география, литература, химия;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28 мая (вторник) — русский язык;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31 мая (пятница) — ЕГЭ по математике базового уровня, ЕГЭ по математике профильного уровня;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 июня (вторник) — обществознание;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7 июня (пятница) — информатика;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8 июня (суббота) — информатика;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10 июня (понедельник) — история, физика;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13 июня (четверг) — биология, иностранные языки (английский, испанский, китайский, немецкий, французский) (письменная часть);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17 июня (понедельник) — иностранные языки (английский, испанский, китайский, немецкий, французский) (устная часть);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18 июня (вторник) — иностранные языки (английский, испанский,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китайский, немецкий, французский) (устная часть).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Резервные дни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20 июня (четверг) — русский язык;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21 июня (пятница) — география, литература, физика;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24 июня (понедельник) — ЕГЭ по математике базового уровня, ЕГЭ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 математике профильного уровня;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25 июня (вторник) — информатика, обществознание, химия;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 июля (понедельник) — по всем учебным предметам;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Дополнительный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 сентября (среда) — русский язык;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9 сентября (понедельник) — ЕГЭ по математике базового уровня.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23 сентября (понедельник) — ЕГЭ по математике базового уровня, русский язык.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br/>
        <w:t>ЕГЭ по всем учебным предметам начинается в 10.00 по местному времени.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br/>
        <w:t>Продолжительность ЕГЭ</w:t>
      </w:r>
    </w:p>
    <w:p w:rsidR="00391B6E" w:rsidRDefault="00391B6E" w:rsidP="00391B6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биологии, информатике, литературе, математике профильного уровня, физике составляет 3 часа 55 минут (235 минут); </w:t>
      </w:r>
    </w:p>
    <w:p w:rsidR="00391B6E" w:rsidRDefault="00391B6E" w:rsidP="00391B6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истории, обществознанию, русскому языку, химии — 3 часа 30 минут (210 минут); </w:t>
      </w:r>
    </w:p>
    <w:p w:rsidR="00391B6E" w:rsidRDefault="00391B6E" w:rsidP="00391B6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иностранным языкам (английский, испанский, немецкий, французский) (письменная часть) — 3 часа 10 минут (190 минут); </w:t>
      </w:r>
    </w:p>
    <w:p w:rsidR="00391B6E" w:rsidRDefault="00391B6E" w:rsidP="00391B6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географии, иностранному языку (китайский) (письменная часть), </w:t>
      </w:r>
    </w:p>
    <w:p w:rsidR="00391B6E" w:rsidRDefault="00391B6E" w:rsidP="00391B6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математике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базового уровня — 3 часа (180 минут); </w:t>
      </w:r>
    </w:p>
    <w:p w:rsidR="00391B6E" w:rsidRDefault="00391B6E" w:rsidP="00391B6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иностранным языкам (английский, испанский, немецкий, французский) (устная часть) — 17 минут; </w:t>
      </w:r>
    </w:p>
    <w:p w:rsidR="000D4504" w:rsidRDefault="00391B6E" w:rsidP="00391B6E">
      <w:pPr>
        <w:spacing w:line="240" w:lineRule="auto"/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> иностранному языку (китайский) (устная часть) — 14 минут.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</w:p>
    <w:sectPr w:rsidR="000D4504" w:rsidSect="00391B6E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DD"/>
    <w:rsid w:val="001B13C1"/>
    <w:rsid w:val="00391B6E"/>
    <w:rsid w:val="003D0DDD"/>
    <w:rsid w:val="0067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64D8C-DEC6-451B-83EF-E2803343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6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91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1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gov.ru/Regulation/Npa/PublicView?npaID=143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2023-12-18T15:05:00Z</dcterms:created>
  <dcterms:modified xsi:type="dcterms:W3CDTF">2023-12-18T15:07:00Z</dcterms:modified>
</cp:coreProperties>
</file>